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619E" w:rsidRPr="00130793" w:rsidRDefault="00C5619E" w:rsidP="00067A06">
      <w:pPr>
        <w:pStyle w:val="2"/>
        <w:jc w:val="center"/>
        <w:rPr>
          <w:b/>
          <w:bCs/>
          <w:i/>
          <w:iCs/>
          <w:sz w:val="24"/>
          <w:szCs w:val="24"/>
        </w:rPr>
      </w:pPr>
      <w:r w:rsidRPr="00130793">
        <w:rPr>
          <w:b/>
          <w:bCs/>
          <w:i/>
          <w:iCs/>
          <w:sz w:val="24"/>
          <w:szCs w:val="24"/>
        </w:rPr>
        <w:t>Ανάδειξη ηγετών και πρότυπο διακυβέρνησης</w:t>
      </w:r>
    </w:p>
    <w:p w:rsidR="00C5619E" w:rsidRPr="00130793" w:rsidRDefault="00C5619E" w:rsidP="00AF67A5">
      <w:pPr>
        <w:pStyle w:val="2"/>
        <w:jc w:val="left"/>
        <w:rPr>
          <w:sz w:val="24"/>
          <w:szCs w:val="24"/>
        </w:rPr>
      </w:pPr>
    </w:p>
    <w:p w:rsidR="00C5619E" w:rsidRPr="00130793" w:rsidRDefault="00C5619E" w:rsidP="00AF67A5">
      <w:pPr>
        <w:pStyle w:val="2"/>
        <w:ind w:firstLine="720"/>
        <w:rPr>
          <w:sz w:val="24"/>
          <w:szCs w:val="24"/>
        </w:rPr>
      </w:pPr>
      <w:r w:rsidRPr="00130793">
        <w:rPr>
          <w:sz w:val="24"/>
          <w:szCs w:val="24"/>
        </w:rPr>
        <w:t xml:space="preserve">Στο προηγούμενο </w:t>
      </w:r>
      <w:r w:rsidR="00130793">
        <w:rPr>
          <w:sz w:val="24"/>
          <w:szCs w:val="24"/>
        </w:rPr>
        <w:t>τ</w:t>
      </w:r>
      <w:r w:rsidR="004F5DC6">
        <w:rPr>
          <w:sz w:val="24"/>
          <w:szCs w:val="24"/>
        </w:rPr>
        <w:t>εύχος της «</w:t>
      </w:r>
      <w:proofErr w:type="spellStart"/>
      <w:r w:rsidR="004F5DC6">
        <w:rPr>
          <w:sz w:val="24"/>
          <w:szCs w:val="24"/>
        </w:rPr>
        <w:t>κοινωνείν</w:t>
      </w:r>
      <w:proofErr w:type="spellEnd"/>
      <w:r w:rsidR="004F5DC6">
        <w:rPr>
          <w:sz w:val="24"/>
          <w:szCs w:val="24"/>
        </w:rPr>
        <w:t xml:space="preserve">» (τεύχος </w:t>
      </w:r>
      <w:r w:rsidR="00130793">
        <w:rPr>
          <w:sz w:val="24"/>
          <w:szCs w:val="24"/>
        </w:rPr>
        <w:t>12-3-17)</w:t>
      </w:r>
      <w:r w:rsidRPr="00130793">
        <w:rPr>
          <w:sz w:val="24"/>
          <w:szCs w:val="24"/>
        </w:rPr>
        <w:t xml:space="preserve">, </w:t>
      </w:r>
      <w:r w:rsidR="00A54825">
        <w:rPr>
          <w:sz w:val="24"/>
          <w:szCs w:val="24"/>
        </w:rPr>
        <w:t>επιχείρησα να προσεγγίσω</w:t>
      </w:r>
      <w:r w:rsidRPr="00130793">
        <w:rPr>
          <w:sz w:val="24"/>
          <w:szCs w:val="24"/>
        </w:rPr>
        <w:t xml:space="preserve"> ακροθιγώς το </w:t>
      </w:r>
      <w:r w:rsidR="00322316">
        <w:rPr>
          <w:sz w:val="24"/>
          <w:szCs w:val="24"/>
        </w:rPr>
        <w:t>«Π</w:t>
      </w:r>
      <w:r w:rsidRPr="00130793">
        <w:rPr>
          <w:sz w:val="24"/>
          <w:szCs w:val="24"/>
        </w:rPr>
        <w:t xml:space="preserve">ερί </w:t>
      </w:r>
      <w:r w:rsidR="00322316">
        <w:rPr>
          <w:sz w:val="24"/>
          <w:szCs w:val="24"/>
        </w:rPr>
        <w:t>Η</w:t>
      </w:r>
      <w:r w:rsidRPr="00130793">
        <w:rPr>
          <w:sz w:val="24"/>
          <w:szCs w:val="24"/>
        </w:rPr>
        <w:t xml:space="preserve">γεσίας και </w:t>
      </w:r>
      <w:r w:rsidR="00322316">
        <w:rPr>
          <w:sz w:val="24"/>
          <w:szCs w:val="24"/>
        </w:rPr>
        <w:t>Η</w:t>
      </w:r>
      <w:r w:rsidRPr="00130793">
        <w:rPr>
          <w:sz w:val="24"/>
          <w:szCs w:val="24"/>
        </w:rPr>
        <w:t>γετών</w:t>
      </w:r>
      <w:r w:rsidR="00322316">
        <w:rPr>
          <w:sz w:val="24"/>
          <w:szCs w:val="24"/>
        </w:rPr>
        <w:t>»</w:t>
      </w:r>
      <w:r w:rsidR="007C4C39">
        <w:rPr>
          <w:sz w:val="24"/>
          <w:szCs w:val="24"/>
        </w:rPr>
        <w:t xml:space="preserve"> </w:t>
      </w:r>
      <w:r w:rsidR="0038130A">
        <w:rPr>
          <w:sz w:val="24"/>
          <w:szCs w:val="24"/>
        </w:rPr>
        <w:t>ζήτημα</w:t>
      </w:r>
      <w:r w:rsidR="00A37145">
        <w:rPr>
          <w:sz w:val="24"/>
          <w:szCs w:val="24"/>
        </w:rPr>
        <w:t>,</w:t>
      </w:r>
      <w:r w:rsidR="0077302E">
        <w:rPr>
          <w:sz w:val="24"/>
          <w:szCs w:val="24"/>
        </w:rPr>
        <w:t xml:space="preserve"> καταλήγοντας</w:t>
      </w:r>
      <w:r w:rsidRPr="00130793">
        <w:rPr>
          <w:sz w:val="24"/>
          <w:szCs w:val="24"/>
        </w:rPr>
        <w:t xml:space="preserve"> σε δύο παραδοχές </w:t>
      </w:r>
      <w:r w:rsidR="004F24CA">
        <w:rPr>
          <w:sz w:val="24"/>
          <w:szCs w:val="24"/>
        </w:rPr>
        <w:t>για</w:t>
      </w:r>
      <w:r w:rsidRPr="00130793">
        <w:rPr>
          <w:sz w:val="24"/>
          <w:szCs w:val="24"/>
        </w:rPr>
        <w:t xml:space="preserve"> τις οποίες </w:t>
      </w:r>
      <w:r w:rsidR="0077302E">
        <w:rPr>
          <w:sz w:val="24"/>
          <w:szCs w:val="24"/>
        </w:rPr>
        <w:t>έκρινα</w:t>
      </w:r>
      <w:r w:rsidRPr="00130793">
        <w:rPr>
          <w:sz w:val="24"/>
          <w:szCs w:val="24"/>
        </w:rPr>
        <w:t xml:space="preserve"> σκόπιμο να </w:t>
      </w:r>
      <w:r w:rsidR="0077302E">
        <w:rPr>
          <w:sz w:val="24"/>
          <w:szCs w:val="24"/>
        </w:rPr>
        <w:t xml:space="preserve">επανέλθω </w:t>
      </w:r>
      <w:r w:rsidR="00A37145">
        <w:rPr>
          <w:sz w:val="24"/>
          <w:szCs w:val="24"/>
        </w:rPr>
        <w:t>προκειμένου να τοποθετηθώ</w:t>
      </w:r>
      <w:r w:rsidRPr="00130793">
        <w:rPr>
          <w:sz w:val="24"/>
          <w:szCs w:val="24"/>
        </w:rPr>
        <w:t xml:space="preserve"> </w:t>
      </w:r>
      <w:r w:rsidR="00A37145">
        <w:rPr>
          <w:sz w:val="24"/>
          <w:szCs w:val="24"/>
        </w:rPr>
        <w:t>κάπως</w:t>
      </w:r>
      <w:r w:rsidR="0032606D">
        <w:rPr>
          <w:sz w:val="24"/>
          <w:szCs w:val="24"/>
        </w:rPr>
        <w:t xml:space="preserve"> </w:t>
      </w:r>
      <w:r w:rsidRPr="00130793">
        <w:rPr>
          <w:sz w:val="24"/>
          <w:szCs w:val="24"/>
        </w:rPr>
        <w:t>αναλυτικότερα.</w:t>
      </w:r>
    </w:p>
    <w:p w:rsidR="00C5619E" w:rsidRPr="00130793" w:rsidRDefault="00C5619E" w:rsidP="00AF67A5">
      <w:pPr>
        <w:pStyle w:val="2"/>
        <w:ind w:firstLine="720"/>
        <w:rPr>
          <w:sz w:val="24"/>
          <w:szCs w:val="24"/>
        </w:rPr>
      </w:pPr>
      <w:r w:rsidRPr="00130793">
        <w:rPr>
          <w:sz w:val="24"/>
          <w:szCs w:val="24"/>
        </w:rPr>
        <w:t>Η πρώτη παραδοχή, λοιπόν, είχε να κάνει με το γεγονός ότι κάθε ηγετική φυσιογνωμία οφείλει πρωτίστως να εμπνέεται και να πορεύεται βάσει του ελληνορθόδοξου τρόπου</w:t>
      </w:r>
      <w:r w:rsidR="00A06062">
        <w:rPr>
          <w:sz w:val="24"/>
          <w:szCs w:val="24"/>
        </w:rPr>
        <w:t xml:space="preserve"> (ελληνική παιδεία και κυρίως </w:t>
      </w:r>
      <w:r w:rsidR="00CA2ECC">
        <w:rPr>
          <w:sz w:val="24"/>
          <w:szCs w:val="24"/>
        </w:rPr>
        <w:t>ορθόδοξος χριστιανισμός</w:t>
      </w:r>
      <w:r w:rsidR="00A06062">
        <w:rPr>
          <w:sz w:val="24"/>
          <w:szCs w:val="24"/>
        </w:rPr>
        <w:t>)</w:t>
      </w:r>
      <w:r w:rsidRPr="00130793">
        <w:rPr>
          <w:sz w:val="24"/>
          <w:szCs w:val="24"/>
        </w:rPr>
        <w:t xml:space="preserve">, τόσο ως προσωπική όσο και </w:t>
      </w:r>
      <w:r w:rsidR="00A06062">
        <w:rPr>
          <w:sz w:val="24"/>
          <w:szCs w:val="24"/>
        </w:rPr>
        <w:t>ως</w:t>
      </w:r>
      <w:r w:rsidRPr="00130793">
        <w:rPr>
          <w:sz w:val="24"/>
          <w:szCs w:val="24"/>
        </w:rPr>
        <w:t xml:space="preserve"> συλλογική </w:t>
      </w:r>
      <w:r w:rsidR="00A06062">
        <w:rPr>
          <w:sz w:val="24"/>
          <w:szCs w:val="24"/>
        </w:rPr>
        <w:t>ανάγκη</w:t>
      </w:r>
      <w:r w:rsidR="003F79E7">
        <w:rPr>
          <w:sz w:val="24"/>
          <w:szCs w:val="24"/>
        </w:rPr>
        <w:t xml:space="preserve">, </w:t>
      </w:r>
      <w:r w:rsidR="00A06062">
        <w:rPr>
          <w:sz w:val="24"/>
          <w:szCs w:val="24"/>
        </w:rPr>
        <w:t xml:space="preserve">προκειμένου να ελκύσει </w:t>
      </w:r>
      <w:r w:rsidR="00CA2ECC">
        <w:rPr>
          <w:sz w:val="24"/>
          <w:szCs w:val="24"/>
        </w:rPr>
        <w:t xml:space="preserve">επάνω της </w:t>
      </w:r>
      <w:r w:rsidR="003F79E7">
        <w:rPr>
          <w:sz w:val="24"/>
          <w:szCs w:val="24"/>
        </w:rPr>
        <w:t>τη θεία ευαρέσκεια</w:t>
      </w:r>
      <w:r w:rsidRPr="00130793">
        <w:rPr>
          <w:sz w:val="24"/>
          <w:szCs w:val="24"/>
        </w:rPr>
        <w:t>.</w:t>
      </w:r>
    </w:p>
    <w:p w:rsidR="00FF7C14" w:rsidRDefault="00EF7603" w:rsidP="00EA4D96">
      <w:pPr>
        <w:pStyle w:val="2"/>
        <w:ind w:firstLine="720"/>
        <w:rPr>
          <w:sz w:val="24"/>
          <w:szCs w:val="24"/>
        </w:rPr>
      </w:pPr>
      <w:r>
        <w:rPr>
          <w:sz w:val="24"/>
          <w:szCs w:val="24"/>
        </w:rPr>
        <w:t>Στο εξής πλαίσιο</w:t>
      </w:r>
      <w:r w:rsidR="00C5619E" w:rsidRPr="00130793">
        <w:rPr>
          <w:sz w:val="24"/>
          <w:szCs w:val="24"/>
        </w:rPr>
        <w:t xml:space="preserve"> </w:t>
      </w:r>
      <w:r w:rsidR="006D2580">
        <w:rPr>
          <w:sz w:val="24"/>
          <w:szCs w:val="24"/>
        </w:rPr>
        <w:t xml:space="preserve">δύναται να </w:t>
      </w:r>
      <w:proofErr w:type="spellStart"/>
      <w:r w:rsidR="006D2580">
        <w:rPr>
          <w:sz w:val="24"/>
          <w:szCs w:val="24"/>
        </w:rPr>
        <w:t>νοηματοδοτηθεί</w:t>
      </w:r>
      <w:proofErr w:type="spellEnd"/>
      <w:r w:rsidR="006D2580">
        <w:rPr>
          <w:sz w:val="24"/>
          <w:szCs w:val="24"/>
        </w:rPr>
        <w:t xml:space="preserve"> </w:t>
      </w:r>
      <w:r w:rsidR="00C5619E" w:rsidRPr="00130793">
        <w:rPr>
          <w:sz w:val="24"/>
          <w:szCs w:val="24"/>
        </w:rPr>
        <w:t xml:space="preserve">και </w:t>
      </w:r>
      <w:r w:rsidR="006D2580">
        <w:rPr>
          <w:sz w:val="24"/>
          <w:szCs w:val="24"/>
        </w:rPr>
        <w:t xml:space="preserve">να λάβει </w:t>
      </w:r>
      <w:r w:rsidR="00C5619E" w:rsidRPr="00130793">
        <w:rPr>
          <w:sz w:val="24"/>
          <w:szCs w:val="24"/>
        </w:rPr>
        <w:t xml:space="preserve">υπόσταση η φράση </w:t>
      </w:r>
      <w:r w:rsidR="00C5619E" w:rsidRPr="0032117D">
        <w:rPr>
          <w:i/>
          <w:sz w:val="24"/>
          <w:szCs w:val="24"/>
        </w:rPr>
        <w:t>ελέω Θεού</w:t>
      </w:r>
      <w:r w:rsidR="00C5619E" w:rsidRPr="00130793">
        <w:rPr>
          <w:sz w:val="24"/>
          <w:szCs w:val="24"/>
        </w:rPr>
        <w:t xml:space="preserve"> </w:t>
      </w:r>
      <w:r w:rsidR="002D4AA6">
        <w:rPr>
          <w:sz w:val="24"/>
          <w:szCs w:val="24"/>
        </w:rPr>
        <w:t>η οποία δε</w:t>
      </w:r>
      <w:r w:rsidR="0053283F">
        <w:rPr>
          <w:sz w:val="24"/>
          <w:szCs w:val="24"/>
        </w:rPr>
        <w:t>ν</w:t>
      </w:r>
      <w:r w:rsidR="00C5619E" w:rsidRPr="00130793">
        <w:rPr>
          <w:sz w:val="24"/>
          <w:szCs w:val="24"/>
        </w:rPr>
        <w:t xml:space="preserve"> </w:t>
      </w:r>
      <w:r w:rsidR="0053283F">
        <w:rPr>
          <w:sz w:val="24"/>
          <w:szCs w:val="24"/>
        </w:rPr>
        <w:t>υποδηλώνει</w:t>
      </w:r>
      <w:r w:rsidR="00C5619E" w:rsidRPr="00130793">
        <w:rPr>
          <w:sz w:val="24"/>
          <w:szCs w:val="24"/>
        </w:rPr>
        <w:t xml:space="preserve"> </w:t>
      </w:r>
      <w:r w:rsidR="00F6392D">
        <w:rPr>
          <w:sz w:val="24"/>
          <w:szCs w:val="24"/>
        </w:rPr>
        <w:t>σε καμία περίπτωση κάποιο είδο</w:t>
      </w:r>
      <w:r w:rsidR="00C5619E" w:rsidRPr="00130793">
        <w:rPr>
          <w:sz w:val="24"/>
          <w:szCs w:val="24"/>
        </w:rPr>
        <w:t>ς φυσική</w:t>
      </w:r>
      <w:r w:rsidR="00F6392D">
        <w:rPr>
          <w:sz w:val="24"/>
          <w:szCs w:val="24"/>
        </w:rPr>
        <w:t>ς</w:t>
      </w:r>
      <w:r w:rsidR="00C5619E" w:rsidRPr="00130793">
        <w:rPr>
          <w:sz w:val="24"/>
          <w:szCs w:val="24"/>
        </w:rPr>
        <w:t xml:space="preserve"> υπεροχή</w:t>
      </w:r>
      <w:r w:rsidR="00F6392D">
        <w:rPr>
          <w:sz w:val="24"/>
          <w:szCs w:val="24"/>
        </w:rPr>
        <w:t>ς</w:t>
      </w:r>
      <w:r w:rsidR="00C5619E" w:rsidRPr="00130793">
        <w:rPr>
          <w:sz w:val="24"/>
          <w:szCs w:val="24"/>
        </w:rPr>
        <w:t xml:space="preserve"> το</w:t>
      </w:r>
      <w:r w:rsidR="0057779C">
        <w:rPr>
          <w:sz w:val="24"/>
          <w:szCs w:val="24"/>
        </w:rPr>
        <w:t>υ άρχοντος έναντι των αρχομένων.</w:t>
      </w:r>
      <w:r w:rsidR="00C5619E" w:rsidRPr="00130793">
        <w:rPr>
          <w:sz w:val="24"/>
          <w:szCs w:val="24"/>
        </w:rPr>
        <w:t xml:space="preserve"> </w:t>
      </w:r>
      <w:r w:rsidR="0057779C">
        <w:rPr>
          <w:sz w:val="24"/>
          <w:szCs w:val="24"/>
        </w:rPr>
        <w:t>Α</w:t>
      </w:r>
      <w:r w:rsidR="00C5619E" w:rsidRPr="00130793">
        <w:rPr>
          <w:sz w:val="24"/>
          <w:szCs w:val="24"/>
        </w:rPr>
        <w:t>πεναντίας</w:t>
      </w:r>
      <w:r w:rsidR="0057779C">
        <w:rPr>
          <w:sz w:val="24"/>
          <w:szCs w:val="24"/>
        </w:rPr>
        <w:t>,</w:t>
      </w:r>
      <w:r w:rsidR="00C5619E" w:rsidRPr="00130793">
        <w:rPr>
          <w:sz w:val="24"/>
          <w:szCs w:val="24"/>
        </w:rPr>
        <w:t xml:space="preserve"> </w:t>
      </w:r>
      <w:r w:rsidR="0053283F">
        <w:rPr>
          <w:sz w:val="24"/>
          <w:szCs w:val="24"/>
        </w:rPr>
        <w:t xml:space="preserve">αποτυπώνει το γεγονός της </w:t>
      </w:r>
      <w:r w:rsidR="00381848">
        <w:rPr>
          <w:sz w:val="24"/>
          <w:szCs w:val="24"/>
        </w:rPr>
        <w:t>εκδήλωση</w:t>
      </w:r>
      <w:r w:rsidR="0053283F">
        <w:rPr>
          <w:sz w:val="24"/>
          <w:szCs w:val="24"/>
        </w:rPr>
        <w:t>ς</w:t>
      </w:r>
      <w:r w:rsidR="00381848">
        <w:rPr>
          <w:sz w:val="24"/>
          <w:szCs w:val="24"/>
        </w:rPr>
        <w:t xml:space="preserve"> της </w:t>
      </w:r>
      <w:r w:rsidR="00C5619E" w:rsidRPr="00130793">
        <w:rPr>
          <w:sz w:val="24"/>
          <w:szCs w:val="24"/>
        </w:rPr>
        <w:t>θεία</w:t>
      </w:r>
      <w:r w:rsidR="00381848">
        <w:rPr>
          <w:sz w:val="24"/>
          <w:szCs w:val="24"/>
        </w:rPr>
        <w:t>ς</w:t>
      </w:r>
      <w:r w:rsidR="00C5619E" w:rsidRPr="00130793">
        <w:rPr>
          <w:sz w:val="24"/>
          <w:szCs w:val="24"/>
        </w:rPr>
        <w:t xml:space="preserve"> οικονομία</w:t>
      </w:r>
      <w:r w:rsidR="00381848">
        <w:rPr>
          <w:sz w:val="24"/>
          <w:szCs w:val="24"/>
        </w:rPr>
        <w:t>ς</w:t>
      </w:r>
      <w:r w:rsidR="00C5619E" w:rsidRPr="00130793">
        <w:rPr>
          <w:sz w:val="24"/>
          <w:szCs w:val="24"/>
        </w:rPr>
        <w:t xml:space="preserve"> </w:t>
      </w:r>
      <w:r w:rsidR="00381848">
        <w:rPr>
          <w:sz w:val="24"/>
          <w:szCs w:val="24"/>
        </w:rPr>
        <w:t>στο πρόσωπο</w:t>
      </w:r>
      <w:r w:rsidR="00C5619E" w:rsidRPr="00130793">
        <w:rPr>
          <w:sz w:val="24"/>
          <w:szCs w:val="24"/>
        </w:rPr>
        <w:t xml:space="preserve"> της </w:t>
      </w:r>
      <w:r w:rsidR="0053283F">
        <w:rPr>
          <w:sz w:val="24"/>
          <w:szCs w:val="24"/>
        </w:rPr>
        <w:t xml:space="preserve">πλέον </w:t>
      </w:r>
      <w:r w:rsidR="00C5619E" w:rsidRPr="00130793">
        <w:rPr>
          <w:sz w:val="24"/>
          <w:szCs w:val="24"/>
        </w:rPr>
        <w:t>άρτιας προσωπικότητας</w:t>
      </w:r>
      <w:r w:rsidR="0053283F" w:rsidRPr="0053283F">
        <w:rPr>
          <w:sz w:val="24"/>
          <w:szCs w:val="24"/>
        </w:rPr>
        <w:t xml:space="preserve"> </w:t>
      </w:r>
      <w:r w:rsidR="0053283F" w:rsidRPr="00130793">
        <w:rPr>
          <w:sz w:val="24"/>
          <w:szCs w:val="24"/>
        </w:rPr>
        <w:t>μεταξύ αδερφών εν Χριστώ</w:t>
      </w:r>
      <w:r w:rsidR="006D2580">
        <w:rPr>
          <w:sz w:val="24"/>
          <w:szCs w:val="24"/>
        </w:rPr>
        <w:t>,</w:t>
      </w:r>
      <w:r w:rsidR="00C5619E" w:rsidRPr="00130793">
        <w:rPr>
          <w:sz w:val="24"/>
          <w:szCs w:val="24"/>
        </w:rPr>
        <w:t xml:space="preserve"> </w:t>
      </w:r>
      <w:r w:rsidR="0053283F">
        <w:rPr>
          <w:sz w:val="24"/>
          <w:szCs w:val="24"/>
        </w:rPr>
        <w:t xml:space="preserve">προκειμένου </w:t>
      </w:r>
      <w:r w:rsidR="00840D8D">
        <w:rPr>
          <w:sz w:val="24"/>
          <w:szCs w:val="24"/>
        </w:rPr>
        <w:t xml:space="preserve">αυτή </w:t>
      </w:r>
      <w:r w:rsidR="0053283F">
        <w:rPr>
          <w:sz w:val="24"/>
          <w:szCs w:val="24"/>
        </w:rPr>
        <w:t>να αναδειχτεί</w:t>
      </w:r>
      <w:r w:rsidR="00381848">
        <w:rPr>
          <w:sz w:val="24"/>
          <w:szCs w:val="24"/>
        </w:rPr>
        <w:t xml:space="preserve"> ως ηγετική</w:t>
      </w:r>
      <w:r w:rsidR="0053283F">
        <w:rPr>
          <w:sz w:val="24"/>
          <w:szCs w:val="24"/>
        </w:rPr>
        <w:t>.</w:t>
      </w:r>
      <w:r w:rsidR="00EA4D96">
        <w:rPr>
          <w:sz w:val="24"/>
          <w:szCs w:val="24"/>
        </w:rPr>
        <w:t xml:space="preserve"> Κι ως γνωστό</w:t>
      </w:r>
      <w:r w:rsidR="00174FC4">
        <w:rPr>
          <w:sz w:val="24"/>
          <w:szCs w:val="24"/>
        </w:rPr>
        <w:t>,</w:t>
      </w:r>
      <w:r w:rsidR="00EA4D96">
        <w:rPr>
          <w:sz w:val="24"/>
          <w:szCs w:val="24"/>
        </w:rPr>
        <w:t xml:space="preserve"> στην παράδοσή μας ηγεσία σημαίνει διακονία</w:t>
      </w:r>
      <w:r w:rsidR="00C5619E" w:rsidRPr="00130793">
        <w:rPr>
          <w:sz w:val="24"/>
          <w:szCs w:val="24"/>
        </w:rPr>
        <w:t xml:space="preserve">. </w:t>
      </w:r>
    </w:p>
    <w:p w:rsidR="00C5619E" w:rsidRPr="00130793" w:rsidRDefault="00C5619E" w:rsidP="00AF67A5">
      <w:pPr>
        <w:pStyle w:val="2"/>
        <w:ind w:firstLine="720"/>
        <w:rPr>
          <w:sz w:val="24"/>
          <w:szCs w:val="24"/>
        </w:rPr>
      </w:pPr>
      <w:r w:rsidRPr="00130793">
        <w:rPr>
          <w:sz w:val="24"/>
          <w:szCs w:val="24"/>
        </w:rPr>
        <w:t xml:space="preserve">Αυτό, όμως, από μόνο του δεν αρκεί και ουσιαστικά μένει ανολοκλήρωτο, άρα συλλογικά μη αξιοποιήσιμο, αν δεν συντρέξουν οι λόγοι της δεύτερης παραδοχής. Αν, δηλαδή, ο λαός του Θεού δεν έχει καλλιεργήσει τα ελληνορθόδοξα εκείνα κριτήρια που θα του προσδώσουν την ικανότητα να αντιληφθεί την ύπαρξη και διαθεσιμότητα της ηγετικής προσωπικότητας η οποία προορίζεται να τον υπηρετήσει, αποδεχόμενος ουσιαστικά την θεία πρόταση. Ελέω Θεού αναδεικνύεται, ενώ ελέω λαού του Θεού καθίσταται αποδεκτός, αναγνωρίζεται ως τέτοιος. </w:t>
      </w:r>
    </w:p>
    <w:p w:rsidR="00C5619E" w:rsidRPr="00130793" w:rsidRDefault="00C5619E" w:rsidP="00AF67A5">
      <w:pPr>
        <w:pStyle w:val="2"/>
        <w:ind w:firstLine="720"/>
        <w:rPr>
          <w:sz w:val="24"/>
          <w:szCs w:val="24"/>
        </w:rPr>
      </w:pPr>
      <w:r w:rsidRPr="00130793">
        <w:rPr>
          <w:sz w:val="24"/>
          <w:szCs w:val="24"/>
        </w:rPr>
        <w:t xml:space="preserve">Τόσο μεγάλη είναι η δύναμη του λαού και τόσο ισχυρή η βούληση του αρκεί το χάρισμα του αυτεξουσίου που του δόθηκε από τον Θεό –τόσο ως πρόσωπο όσο και ως κοινωνικό ον- να ενασκείται με σύνεση ώστε να περιβληθεί από το πλήθος των ποιοτικών χαρακτηριστικών που προσδίδουν στον άνθρωπο ο ελληνισμός και η ορθοδοξία, χαρακτηριστικά τα οποία ως γνωστόν εξανθρωπίζουν και κυρίως </w:t>
      </w:r>
      <w:proofErr w:type="spellStart"/>
      <w:r w:rsidRPr="00130793">
        <w:rPr>
          <w:sz w:val="24"/>
          <w:szCs w:val="24"/>
        </w:rPr>
        <w:t>θεανθρωπίζουν</w:t>
      </w:r>
      <w:proofErr w:type="spellEnd"/>
      <w:r w:rsidRPr="00130793">
        <w:rPr>
          <w:sz w:val="24"/>
          <w:szCs w:val="24"/>
        </w:rPr>
        <w:t>.</w:t>
      </w:r>
    </w:p>
    <w:p w:rsidR="00C5619E" w:rsidRPr="00130793" w:rsidRDefault="00C5619E" w:rsidP="00AF67A5">
      <w:pPr>
        <w:pStyle w:val="2"/>
        <w:ind w:firstLine="720"/>
        <w:rPr>
          <w:sz w:val="24"/>
          <w:szCs w:val="24"/>
        </w:rPr>
      </w:pPr>
      <w:r w:rsidRPr="00130793">
        <w:rPr>
          <w:sz w:val="24"/>
          <w:szCs w:val="24"/>
        </w:rPr>
        <w:t>Μέσω της πρακτικής μετανοίας</w:t>
      </w:r>
      <w:r w:rsidR="00CF3B7B">
        <w:rPr>
          <w:sz w:val="24"/>
          <w:szCs w:val="24"/>
        </w:rPr>
        <w:t>,</w:t>
      </w:r>
      <w:r w:rsidRPr="00130793">
        <w:rPr>
          <w:sz w:val="24"/>
          <w:szCs w:val="24"/>
        </w:rPr>
        <w:t xml:space="preserve"> όπως η ορθοδοξία μας ορίζει</w:t>
      </w:r>
      <w:r w:rsidR="00CF3B7B">
        <w:rPr>
          <w:sz w:val="24"/>
          <w:szCs w:val="24"/>
        </w:rPr>
        <w:t>,</w:t>
      </w:r>
      <w:r w:rsidRPr="00130793">
        <w:rPr>
          <w:sz w:val="24"/>
          <w:szCs w:val="24"/>
        </w:rPr>
        <w:t xml:space="preserve"> δύναται να εναρμονιστούμε, ως πρόσωπα και ως </w:t>
      </w:r>
      <w:r w:rsidR="00DC529C">
        <w:rPr>
          <w:sz w:val="24"/>
          <w:szCs w:val="24"/>
        </w:rPr>
        <w:t>συλλογικότητα</w:t>
      </w:r>
      <w:r w:rsidRPr="00130793">
        <w:rPr>
          <w:sz w:val="24"/>
          <w:szCs w:val="24"/>
        </w:rPr>
        <w:t>, με τη θεία βούληση. Μόνο τότε, μεταξύ πλείστων άλλων ανώτερων χαρισμάτων, θα αξιωθούμε να διακρίνουμε την ήρα από το στάρι και στην προκειμένη περίπτωση το ποιος σκοπεύει να ηγηθεί το</w:t>
      </w:r>
      <w:r w:rsidR="00922AB8">
        <w:rPr>
          <w:sz w:val="24"/>
          <w:szCs w:val="24"/>
        </w:rPr>
        <w:t>ν</w:t>
      </w:r>
      <w:r w:rsidRPr="00130793">
        <w:rPr>
          <w:sz w:val="24"/>
          <w:szCs w:val="24"/>
        </w:rPr>
        <w:t xml:space="preserve"> </w:t>
      </w:r>
      <w:r w:rsidR="00922AB8">
        <w:rPr>
          <w:sz w:val="24"/>
          <w:szCs w:val="24"/>
        </w:rPr>
        <w:t>ελληνισμό</w:t>
      </w:r>
      <w:r w:rsidRPr="00130793">
        <w:rPr>
          <w:sz w:val="24"/>
          <w:szCs w:val="24"/>
        </w:rPr>
        <w:t xml:space="preserve"> λεβέντικα και το ποιος με κακομοιριά.</w:t>
      </w:r>
    </w:p>
    <w:p w:rsidR="00C5619E" w:rsidRPr="00130793" w:rsidRDefault="00C5619E" w:rsidP="00AF67A5">
      <w:pPr>
        <w:pStyle w:val="2"/>
        <w:ind w:firstLine="720"/>
        <w:rPr>
          <w:sz w:val="24"/>
          <w:szCs w:val="24"/>
        </w:rPr>
      </w:pPr>
      <w:r w:rsidRPr="00130793">
        <w:rPr>
          <w:sz w:val="24"/>
          <w:szCs w:val="24"/>
        </w:rPr>
        <w:t>Η ικανότητα εξοικείωσης, πρόσληψης και εμπέδωσης των της θείας τάξεως προτύπων συνεπάγ</w:t>
      </w:r>
      <w:r w:rsidR="00C14C5E">
        <w:rPr>
          <w:sz w:val="24"/>
          <w:szCs w:val="24"/>
        </w:rPr>
        <w:t>ον</w:t>
      </w:r>
      <w:r w:rsidRPr="00130793">
        <w:rPr>
          <w:sz w:val="24"/>
          <w:szCs w:val="24"/>
        </w:rPr>
        <w:t>ται την έμπρακτη προβολή και υιοθέτηση τους στην κοσμική «τάξη» η οποία σύμφωνα με τον αυτοκράτορα Κωνσταντίνο Ζ΄ τον Πορφυρογέννητο «</w:t>
      </w:r>
      <w:r w:rsidRPr="00E1240B">
        <w:rPr>
          <w:i/>
          <w:sz w:val="24"/>
          <w:szCs w:val="24"/>
        </w:rPr>
        <w:t xml:space="preserve">είναι αυτό το μεγάλο και πολύτιμο πράγμα, στολίδι και ομορφιά της αυτοκρατορίας και θεμέλιο της ενότητας της, που η απουσία της είναι προσβολή για το αυτοκρατορικό μεγαλείο. Γιατί η ακαταστασία είναι ίδιον ενός σώματος κακοφτιαγμένου, που τα μέλη του είναι ενωμένα φύρδην </w:t>
      </w:r>
      <w:proofErr w:type="spellStart"/>
      <w:r w:rsidRPr="00E1240B">
        <w:rPr>
          <w:i/>
          <w:sz w:val="24"/>
          <w:szCs w:val="24"/>
        </w:rPr>
        <w:t>μίγδην</w:t>
      </w:r>
      <w:proofErr w:type="spellEnd"/>
      <w:r w:rsidRPr="00E1240B">
        <w:rPr>
          <w:i/>
          <w:sz w:val="24"/>
          <w:szCs w:val="24"/>
        </w:rPr>
        <w:t>, πράγμα που δείχνει μια συμπεριφορά χωρίς αξιοπρέπεια και χωρίς μόρφωση, χαρακτηριστική για ανθρώπους που δεν είναι ελεύθεροι</w:t>
      </w:r>
      <w:r w:rsidRPr="00130793">
        <w:rPr>
          <w:rStyle w:val="a4"/>
          <w:sz w:val="24"/>
          <w:szCs w:val="24"/>
        </w:rPr>
        <w:footnoteReference w:id="2"/>
      </w:r>
      <w:r w:rsidRPr="00130793">
        <w:rPr>
          <w:sz w:val="24"/>
          <w:szCs w:val="24"/>
        </w:rPr>
        <w:t>».</w:t>
      </w:r>
    </w:p>
    <w:p w:rsidR="00C5619E" w:rsidRPr="00130793" w:rsidRDefault="00C5619E" w:rsidP="00AF67A5">
      <w:pPr>
        <w:pStyle w:val="2"/>
        <w:ind w:firstLine="720"/>
        <w:rPr>
          <w:sz w:val="24"/>
          <w:szCs w:val="24"/>
        </w:rPr>
      </w:pPr>
      <w:r w:rsidRPr="00130793">
        <w:rPr>
          <w:sz w:val="24"/>
          <w:szCs w:val="24"/>
        </w:rPr>
        <w:t xml:space="preserve">Ο άνθρωπος είναι νους. Και όταν ο νους ασκείται αυτοβούλως, θαρρετά και αδιαλείπτως σε όλες τις ανώτερες αξίες τις οποίες πρεσβεύει και εισήγαγε στην ιστορία του ανθρώπου ο ορθόδοξος χριστιανισμός, καθαρίζει και φωτίζεται. Κι όλη </w:t>
      </w:r>
      <w:r w:rsidRPr="00130793">
        <w:rPr>
          <w:sz w:val="24"/>
          <w:szCs w:val="24"/>
        </w:rPr>
        <w:lastRenderedPageBreak/>
        <w:t>αυτή η λαμπρότητα κατηφορίζει προς τον τόπο των συναισθημάτων, την καρδιά, πλημμυρίζοντας την με ευγενή συναισθήματα. Έτσι σύσσωμη η ανθρώπινη ύπαρξη εξυψώνεται και αποκαθίσταται στο είναι με αποτέλεσμα να κατανοεί, να συλλαμβάνει ακόμη να προβλέπει τους δρόμους που τις ανοίγει η θεία χάρις να βαδίσει.</w:t>
      </w:r>
    </w:p>
    <w:p w:rsidR="00C5619E" w:rsidRPr="00130793" w:rsidRDefault="00C5619E" w:rsidP="00AF67A5">
      <w:pPr>
        <w:pStyle w:val="2"/>
        <w:ind w:firstLine="720"/>
        <w:rPr>
          <w:sz w:val="24"/>
          <w:szCs w:val="24"/>
        </w:rPr>
      </w:pPr>
      <w:r w:rsidRPr="00130793">
        <w:rPr>
          <w:sz w:val="24"/>
          <w:szCs w:val="24"/>
        </w:rPr>
        <w:t>Από την άλλη πλευρά</w:t>
      </w:r>
      <w:r w:rsidR="00A6132C">
        <w:rPr>
          <w:sz w:val="24"/>
          <w:szCs w:val="24"/>
        </w:rPr>
        <w:t>,</w:t>
      </w:r>
      <w:r w:rsidRPr="00130793">
        <w:rPr>
          <w:sz w:val="24"/>
          <w:szCs w:val="24"/>
        </w:rPr>
        <w:t xml:space="preserve"> ο νους ο οποίος κατακλύζεται από τα ανθρωποκτόνα κατώτερα ένστικτα της πορνείας, του εγωισμού, της φιλαυτίας κ.α. τρέφει την καρδιά με τα </w:t>
      </w:r>
      <w:r w:rsidR="0076088E" w:rsidRPr="00130793">
        <w:rPr>
          <w:sz w:val="24"/>
          <w:szCs w:val="24"/>
        </w:rPr>
        <w:t>πάσης</w:t>
      </w:r>
      <w:r w:rsidRPr="00130793">
        <w:rPr>
          <w:sz w:val="24"/>
          <w:szCs w:val="24"/>
        </w:rPr>
        <w:t xml:space="preserve"> φύσεως βρωμερά συναισθήματα απονεκρώνοντάς την. Έτσι η ύπαρξη του, ως όλον, υποβιβάζεται σε επίπεδο χαμηλότερο του ζώου, αποκτηνώνεται και αργοσβήνει πνευματικά, αλλά και σωματικά.</w:t>
      </w:r>
    </w:p>
    <w:p w:rsidR="00C5619E" w:rsidRPr="00130793" w:rsidRDefault="00C5619E" w:rsidP="00AF67A5">
      <w:pPr>
        <w:pStyle w:val="2"/>
        <w:ind w:firstLine="720"/>
        <w:rPr>
          <w:sz w:val="24"/>
          <w:szCs w:val="24"/>
        </w:rPr>
      </w:pPr>
      <w:r w:rsidRPr="00130793">
        <w:rPr>
          <w:sz w:val="24"/>
          <w:szCs w:val="24"/>
        </w:rPr>
        <w:t>Συμπερασματικά ο τακτοποιημένος άνθρωπος εκ των πραγμάτων, σχεδόν αναπόδραστα</w:t>
      </w:r>
      <w:r w:rsidR="005269E5">
        <w:rPr>
          <w:sz w:val="24"/>
          <w:szCs w:val="24"/>
        </w:rPr>
        <w:t xml:space="preserve"> και νομοτελειακά</w:t>
      </w:r>
      <w:r w:rsidRPr="00130793">
        <w:rPr>
          <w:sz w:val="24"/>
          <w:szCs w:val="24"/>
        </w:rPr>
        <w:t>, προβάλλει τούτη την ευταξία και στο περιβάλλον το οποίο τον περιβάλλει δημιουργώντας κοινωνίες τις οποίες διέπουν οι θείες αρχές της συναλληλίας, της αγάπης, του ενδιαφέροντος κ.α. και τις οποίες καλούνται να άρχουν ηγετικές προσωπικότητες έμπλεες θείας έμπνευσης και φιλότιμου.</w:t>
      </w:r>
    </w:p>
    <w:p w:rsidR="00C5619E" w:rsidRPr="00130793" w:rsidRDefault="00C5619E" w:rsidP="00AF67A5">
      <w:pPr>
        <w:pStyle w:val="2"/>
        <w:ind w:firstLine="720"/>
        <w:rPr>
          <w:sz w:val="24"/>
          <w:szCs w:val="24"/>
        </w:rPr>
      </w:pPr>
      <w:r w:rsidRPr="00130793">
        <w:rPr>
          <w:sz w:val="24"/>
          <w:szCs w:val="24"/>
        </w:rPr>
        <w:t>Απεναντίας αυτός ο οποίος άγεται και φέρεται από τον σκοτισμένο του νου συστήνει κοινωνίες κατ’ εικόνα και ομοίωση του, ατομιστικές, συμφεροντολογικές αναφανδόν απάνθρωπες τη διαχείριση των οποίων παραδίδουν σε λωποδύτες.</w:t>
      </w:r>
    </w:p>
    <w:p w:rsidR="00C5619E" w:rsidRPr="00130793" w:rsidRDefault="00C5619E" w:rsidP="00AF67A5">
      <w:pPr>
        <w:pStyle w:val="2"/>
        <w:ind w:firstLine="720"/>
        <w:rPr>
          <w:sz w:val="24"/>
          <w:szCs w:val="24"/>
        </w:rPr>
      </w:pPr>
      <w:r w:rsidRPr="00130793">
        <w:rPr>
          <w:sz w:val="24"/>
          <w:szCs w:val="24"/>
        </w:rPr>
        <w:t xml:space="preserve">Ολοκληρώνοντας λοιπόν την πρώτη ενότητα του παρόντος </w:t>
      </w:r>
      <w:r w:rsidR="00C65C3E">
        <w:rPr>
          <w:sz w:val="24"/>
          <w:szCs w:val="24"/>
        </w:rPr>
        <w:t>άρθρου</w:t>
      </w:r>
      <w:r w:rsidRPr="00130793">
        <w:rPr>
          <w:sz w:val="24"/>
          <w:szCs w:val="24"/>
        </w:rPr>
        <w:t xml:space="preserve"> δηλών</w:t>
      </w:r>
      <w:r w:rsidR="008726B2">
        <w:rPr>
          <w:sz w:val="24"/>
          <w:szCs w:val="24"/>
        </w:rPr>
        <w:t>εται</w:t>
      </w:r>
      <w:r w:rsidRPr="00130793">
        <w:rPr>
          <w:sz w:val="24"/>
          <w:szCs w:val="24"/>
        </w:rPr>
        <w:t xml:space="preserve"> απερίφραστα ότι ο δρόμος ο οποίος οδηγεί στην προσωπική και συλλογική μας αποκατάσταση καθώς και στον ηγέτη που μας πρέπει έχει ως αφετηρία την απόφαση μας να πραγματοποιήσουμε μια επίσκεψη στον πνευματικό της ενορίας </w:t>
      </w:r>
      <w:r w:rsidR="00DA115F">
        <w:rPr>
          <w:sz w:val="24"/>
          <w:szCs w:val="24"/>
        </w:rPr>
        <w:t>μας,</w:t>
      </w:r>
      <w:r w:rsidRPr="00130793">
        <w:rPr>
          <w:sz w:val="24"/>
          <w:szCs w:val="24"/>
        </w:rPr>
        <w:t xml:space="preserve"> μιας και η ορθοδοξία μας αποτελεί ιατρείο των ψυχών και των σωμάτων μας</w:t>
      </w:r>
      <w:r w:rsidRPr="00130793">
        <w:rPr>
          <w:rStyle w:val="a4"/>
          <w:sz w:val="24"/>
          <w:szCs w:val="24"/>
        </w:rPr>
        <w:footnoteReference w:id="3"/>
      </w:r>
      <w:r w:rsidRPr="00130793">
        <w:rPr>
          <w:sz w:val="24"/>
          <w:szCs w:val="24"/>
        </w:rPr>
        <w:t xml:space="preserve">. Κι αν αρνούμαστε ή αδυνατούμε, λόγω συνήθειας η οποία σταδιακά έγινε συνείδηση, να ενεργήσουμε ελεύθερα αυτές τις απαιτούμενες προϋποθέσεις οι οποίες θα μας οδηγήσουν στην αποκατάσταση της αξιοπρέπειας μας, τότε να είμαστε σίγουροι ότι η ιστορία με τα παρεμφερή της (πείνα, επιβουλή κ.λπ.) θα αρπάξει την </w:t>
      </w:r>
      <w:proofErr w:type="spellStart"/>
      <w:r w:rsidRPr="00130793">
        <w:rPr>
          <w:sz w:val="24"/>
          <w:szCs w:val="24"/>
        </w:rPr>
        <w:t>ανημπόρια</w:t>
      </w:r>
      <w:proofErr w:type="spellEnd"/>
      <w:r w:rsidRPr="00130793">
        <w:rPr>
          <w:sz w:val="24"/>
          <w:szCs w:val="24"/>
        </w:rPr>
        <w:t xml:space="preserve"> μας από το χέρι και θα την κατευθύνει εκεί όπου θα κρίνουν οι </w:t>
      </w:r>
      <w:r w:rsidR="00DA115F">
        <w:rPr>
          <w:sz w:val="24"/>
          <w:szCs w:val="24"/>
        </w:rPr>
        <w:t>χαράκτες ή οι παραχαράκτες</w:t>
      </w:r>
      <w:r w:rsidRPr="00130793">
        <w:rPr>
          <w:sz w:val="24"/>
          <w:szCs w:val="24"/>
        </w:rPr>
        <w:t xml:space="preserve"> της.</w:t>
      </w:r>
    </w:p>
    <w:p w:rsidR="00C5619E" w:rsidRPr="00130793" w:rsidRDefault="00C5619E" w:rsidP="00FA39A4">
      <w:pPr>
        <w:pStyle w:val="2"/>
        <w:ind w:firstLine="720"/>
        <w:rPr>
          <w:sz w:val="24"/>
          <w:szCs w:val="24"/>
        </w:rPr>
      </w:pPr>
      <w:r w:rsidRPr="00130793">
        <w:rPr>
          <w:sz w:val="24"/>
          <w:szCs w:val="24"/>
        </w:rPr>
        <w:t xml:space="preserve">Όσον αφορά στη δεύτερη ενότητα του </w:t>
      </w:r>
      <w:r w:rsidR="0084118D">
        <w:rPr>
          <w:sz w:val="24"/>
          <w:szCs w:val="24"/>
        </w:rPr>
        <w:t>άρθρου</w:t>
      </w:r>
      <w:r w:rsidRPr="00130793">
        <w:rPr>
          <w:sz w:val="24"/>
          <w:szCs w:val="24"/>
        </w:rPr>
        <w:t xml:space="preserve"> και στο πρότυπο διακυβέρνησης του </w:t>
      </w:r>
      <w:r w:rsidR="0084118D">
        <w:rPr>
          <w:sz w:val="24"/>
          <w:szCs w:val="24"/>
        </w:rPr>
        <w:t>ελληνισμού</w:t>
      </w:r>
      <w:r w:rsidRPr="00130793">
        <w:rPr>
          <w:sz w:val="24"/>
          <w:szCs w:val="24"/>
        </w:rPr>
        <w:t xml:space="preserve"> τα πράγματα είναι αποσαφηνισμένα εδώ και καιρό. Ο Κωνσταντίνος Ζ΄ στην πραγματεία του «Περί Βασιλείου Τάξεως» έλεγε ότι «</w:t>
      </w:r>
      <w:r w:rsidRPr="00683893">
        <w:rPr>
          <w:i/>
          <w:sz w:val="24"/>
          <w:szCs w:val="24"/>
        </w:rPr>
        <w:t>Είθε η αυτοκρατορική εξουσία, ασκούμενη με τάξη και αξιοπρέπεια, να αναπαράγει την κίνηση και την αρμονία που δίνει ο δημιουργός σε όλο το Σύμπαν</w:t>
      </w:r>
      <w:r w:rsidRPr="00130793">
        <w:rPr>
          <w:sz w:val="24"/>
          <w:szCs w:val="24"/>
        </w:rPr>
        <w:t>». Κι αν η πρώτη ανάγνωση των προαναφερομένων δημιουργεί αισθήματα αμφιβολίας ή αμφισβήτησης έρχεται η οικεία ιστορική εμπειρία να τα διασκεδάσει. Πλειάδα αυτοκρατόρων της Ρωμανίας</w:t>
      </w:r>
      <w:r w:rsidR="00F95D65">
        <w:rPr>
          <w:sz w:val="24"/>
          <w:szCs w:val="24"/>
        </w:rPr>
        <w:t>/Βυζάντιο</w:t>
      </w:r>
      <w:r w:rsidRPr="00130793">
        <w:rPr>
          <w:sz w:val="24"/>
          <w:szCs w:val="24"/>
        </w:rPr>
        <w:t xml:space="preserve">, μεταξύ των οποίων και ο Πορφυρογέννητος, κατόρθωσαν να αναγάγουν την υπόψη ευχή σε πολιτική πράξη. Μελετώντας, λοιπόν, τα επιτεύγματα των μεγάλων αυτοκρατόρων όπως του Μεγάλου Κωνσταντίνου, του Θεοδοσίου Α΄, του Ηρακλείου, του Αναστασίου, του Νικηφόρου Φωκά, του Ιωάννου </w:t>
      </w:r>
      <w:proofErr w:type="spellStart"/>
      <w:r w:rsidRPr="00130793">
        <w:rPr>
          <w:sz w:val="24"/>
          <w:szCs w:val="24"/>
        </w:rPr>
        <w:t>Τσιμισκή</w:t>
      </w:r>
      <w:proofErr w:type="spellEnd"/>
      <w:r w:rsidRPr="00130793">
        <w:rPr>
          <w:sz w:val="24"/>
          <w:szCs w:val="24"/>
        </w:rPr>
        <w:t xml:space="preserve">, του Βασιλείου Β΄ </w:t>
      </w:r>
      <w:proofErr w:type="spellStart"/>
      <w:r w:rsidRPr="00130793">
        <w:rPr>
          <w:sz w:val="24"/>
          <w:szCs w:val="24"/>
        </w:rPr>
        <w:t>Βουλγαροκτόνου</w:t>
      </w:r>
      <w:proofErr w:type="spellEnd"/>
      <w:r w:rsidRPr="00130793">
        <w:rPr>
          <w:sz w:val="24"/>
          <w:szCs w:val="24"/>
        </w:rPr>
        <w:t xml:space="preserve">, του Θεοδώρου Λάσκαρη, του Ιωάννου Δούκα </w:t>
      </w:r>
      <w:proofErr w:type="spellStart"/>
      <w:r w:rsidRPr="00130793">
        <w:rPr>
          <w:sz w:val="24"/>
          <w:szCs w:val="24"/>
        </w:rPr>
        <w:t>Βατάτζη</w:t>
      </w:r>
      <w:proofErr w:type="spellEnd"/>
      <w:r w:rsidRPr="00130793">
        <w:rPr>
          <w:sz w:val="24"/>
          <w:szCs w:val="24"/>
        </w:rPr>
        <w:t>, του ηρωικού και μαρτυρικού Κωνσταντίνου Παλαιολόγου καταλαβαίνουμε το πώς η θεία ευταξία πραγματώθηκε κοινωνικά.</w:t>
      </w:r>
    </w:p>
    <w:p w:rsidR="00C5619E" w:rsidRPr="00130793" w:rsidRDefault="00891B8D" w:rsidP="00FA39A4">
      <w:pPr>
        <w:pStyle w:val="2"/>
        <w:ind w:firstLine="720"/>
        <w:rPr>
          <w:sz w:val="24"/>
          <w:szCs w:val="24"/>
        </w:rPr>
      </w:pPr>
      <w:r>
        <w:rPr>
          <w:sz w:val="24"/>
          <w:szCs w:val="24"/>
        </w:rPr>
        <w:t>Τέλος</w:t>
      </w:r>
      <w:r w:rsidR="00C5619E" w:rsidRPr="00130793">
        <w:rPr>
          <w:sz w:val="24"/>
          <w:szCs w:val="24"/>
        </w:rPr>
        <w:t xml:space="preserve">, σχετικά με την υιοθετούμενη κυβερνητική δομή (υπουργήματα, γραμματείες, επιτροπές κ.λπ.) θεωρείται κάτι το δευτερεύον καθώς αποτελεί θέμα διαδικαστικό το οποίο αφορά και θα καθορισθεί από τον ηγέτη και το επιτελείο του </w:t>
      </w:r>
      <w:r w:rsidR="00C5619E" w:rsidRPr="00130793">
        <w:rPr>
          <w:sz w:val="24"/>
          <w:szCs w:val="24"/>
        </w:rPr>
        <w:lastRenderedPageBreak/>
        <w:t>αφού σταθμίσουν και ιεραρχήσουν α) ως άνθρωποι του λαού τις ανάγκες και τις προτεραιότητες του συλλογικού υποκειμένου αναπόσπαστο μέρος του οποίου αποτελούν και οι ίδιοι και β) ως άνθρωποι του Θεού την θεία οικονομία (δύο πτυχές οι οποίες, εφόσον τηρηθούν οι προϋποθέσεις της πρώτης ενότητας, θα συμπίπτουν απόλυτα).</w:t>
      </w:r>
    </w:p>
    <w:p w:rsidR="00C5619E" w:rsidRPr="00130793" w:rsidRDefault="00C5619E" w:rsidP="00AF67A5">
      <w:pPr>
        <w:pStyle w:val="2"/>
        <w:ind w:firstLine="720"/>
        <w:rPr>
          <w:sz w:val="24"/>
          <w:szCs w:val="24"/>
        </w:rPr>
      </w:pPr>
    </w:p>
    <w:p w:rsidR="00C5619E" w:rsidRPr="00130793" w:rsidRDefault="00C5619E" w:rsidP="00AF67A5">
      <w:pPr>
        <w:pStyle w:val="2"/>
        <w:ind w:firstLine="720"/>
        <w:rPr>
          <w:sz w:val="24"/>
          <w:szCs w:val="24"/>
        </w:rPr>
      </w:pPr>
    </w:p>
    <w:p w:rsidR="00C5619E" w:rsidRPr="00651BC6" w:rsidRDefault="00710F7E" w:rsidP="00710F7E">
      <w:pPr>
        <w:pStyle w:val="2"/>
        <w:rPr>
          <w:b/>
          <w:sz w:val="24"/>
          <w:szCs w:val="24"/>
        </w:rPr>
      </w:pPr>
      <w:r w:rsidRPr="00651BC6">
        <w:rPr>
          <w:b/>
          <w:sz w:val="24"/>
          <w:szCs w:val="24"/>
        </w:rPr>
        <w:t xml:space="preserve">Γεωργίου Κ. </w:t>
      </w:r>
      <w:proofErr w:type="spellStart"/>
      <w:r w:rsidRPr="00651BC6">
        <w:rPr>
          <w:b/>
          <w:sz w:val="24"/>
          <w:szCs w:val="24"/>
        </w:rPr>
        <w:t>Τασούδη</w:t>
      </w:r>
      <w:proofErr w:type="spellEnd"/>
    </w:p>
    <w:p w:rsidR="00710F7E" w:rsidRPr="00651BC6" w:rsidRDefault="00710F7E" w:rsidP="00710F7E">
      <w:pPr>
        <w:pStyle w:val="2"/>
        <w:rPr>
          <w:b/>
          <w:sz w:val="24"/>
          <w:szCs w:val="24"/>
        </w:rPr>
      </w:pPr>
      <w:r w:rsidRPr="00651BC6">
        <w:rPr>
          <w:b/>
          <w:sz w:val="24"/>
          <w:szCs w:val="24"/>
        </w:rPr>
        <w:t xml:space="preserve">Συγγραφέα – Ποιητή </w:t>
      </w:r>
    </w:p>
    <w:p w:rsidR="00710F7E" w:rsidRPr="00651BC6" w:rsidRDefault="00710F7E" w:rsidP="00710F7E">
      <w:pPr>
        <w:pStyle w:val="2"/>
        <w:rPr>
          <w:b/>
          <w:sz w:val="24"/>
          <w:szCs w:val="24"/>
        </w:rPr>
      </w:pPr>
      <w:r w:rsidRPr="00651BC6">
        <w:rPr>
          <w:b/>
          <w:sz w:val="24"/>
          <w:szCs w:val="24"/>
        </w:rPr>
        <w:t>Θούριο Ορεστιάδας</w:t>
      </w:r>
    </w:p>
    <w:p w:rsidR="00C5619E" w:rsidRPr="00651BC6" w:rsidRDefault="00C5619E" w:rsidP="00AF67A5">
      <w:pPr>
        <w:pStyle w:val="2"/>
        <w:ind w:firstLine="720"/>
        <w:rPr>
          <w:b/>
          <w:sz w:val="24"/>
          <w:szCs w:val="24"/>
        </w:rPr>
      </w:pPr>
    </w:p>
    <w:sectPr w:rsidR="00C5619E" w:rsidRPr="00651BC6" w:rsidSect="00BF38BA">
      <w:pgSz w:w="11906" w:h="16838"/>
      <w:pgMar w:top="1701" w:right="1985" w:bottom="1134" w:left="1134" w:header="709" w:footer="709" w:gutter="0"/>
      <w:pgNumType w:start="3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5619E" w:rsidRDefault="00C5619E" w:rsidP="007D4EEE">
      <w:pPr>
        <w:spacing w:after="0" w:line="240" w:lineRule="auto"/>
      </w:pPr>
      <w:r>
        <w:separator/>
      </w:r>
    </w:p>
  </w:endnote>
  <w:endnote w:type="continuationSeparator" w:id="1">
    <w:p w:rsidR="00C5619E" w:rsidRDefault="00C5619E" w:rsidP="007D4EE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10002FF" w:usb1="4000ACFF" w:usb2="00000009" w:usb3="00000000" w:csb0="0000019F" w:csb1="00000000"/>
  </w:font>
  <w:font w:name="Times New Roman">
    <w:panose1 w:val="02020603050405020304"/>
    <w:charset w:val="A1"/>
    <w:family w:val="roman"/>
    <w:pitch w:val="variable"/>
    <w:sig w:usb0="E0002AFF" w:usb1="C0007841" w:usb2="00000009" w:usb3="00000000" w:csb0="000001FF" w:csb1="00000000"/>
  </w:font>
  <w:font w:name="Arial">
    <w:panose1 w:val="020B0604020202020204"/>
    <w:charset w:val="A1"/>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1"/>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5619E" w:rsidRDefault="00C5619E" w:rsidP="007D4EEE">
      <w:pPr>
        <w:spacing w:after="0" w:line="240" w:lineRule="auto"/>
      </w:pPr>
      <w:r>
        <w:separator/>
      </w:r>
    </w:p>
  </w:footnote>
  <w:footnote w:type="continuationSeparator" w:id="1">
    <w:p w:rsidR="00C5619E" w:rsidRDefault="00C5619E" w:rsidP="007D4EEE">
      <w:pPr>
        <w:spacing w:after="0" w:line="240" w:lineRule="auto"/>
      </w:pPr>
      <w:r>
        <w:continuationSeparator/>
      </w:r>
    </w:p>
  </w:footnote>
  <w:footnote w:id="2">
    <w:p w:rsidR="00C5619E" w:rsidRDefault="00C5619E">
      <w:pPr>
        <w:pStyle w:val="a3"/>
      </w:pPr>
      <w:r w:rsidRPr="005C47CD">
        <w:rPr>
          <w:rStyle w:val="a4"/>
          <w:rFonts w:ascii="Times New Roman" w:hAnsi="Times New Roman" w:cs="Times New Roman"/>
        </w:rPr>
        <w:footnoteRef/>
      </w:r>
      <w:r w:rsidRPr="005C47CD">
        <w:rPr>
          <w:rFonts w:ascii="Times New Roman" w:hAnsi="Times New Roman" w:cs="Times New Roman"/>
        </w:rPr>
        <w:t xml:space="preserve">  </w:t>
      </w:r>
      <w:proofErr w:type="spellStart"/>
      <w:r w:rsidRPr="005C47CD">
        <w:rPr>
          <w:rFonts w:ascii="Times New Roman" w:hAnsi="Times New Roman" w:cs="Times New Roman"/>
        </w:rPr>
        <w:t>Γλύκατζη</w:t>
      </w:r>
      <w:proofErr w:type="spellEnd"/>
      <w:r w:rsidRPr="005C47CD">
        <w:rPr>
          <w:rFonts w:ascii="Times New Roman" w:hAnsi="Times New Roman" w:cs="Times New Roman"/>
        </w:rPr>
        <w:t xml:space="preserve"> – </w:t>
      </w:r>
      <w:proofErr w:type="spellStart"/>
      <w:r w:rsidRPr="005C47CD">
        <w:rPr>
          <w:rFonts w:ascii="Times New Roman" w:hAnsi="Times New Roman" w:cs="Times New Roman"/>
        </w:rPr>
        <w:t>Αρβελέρ</w:t>
      </w:r>
      <w:proofErr w:type="spellEnd"/>
      <w:r w:rsidRPr="005C47CD">
        <w:rPr>
          <w:rFonts w:ascii="Times New Roman" w:hAnsi="Times New Roman" w:cs="Times New Roman"/>
        </w:rPr>
        <w:t xml:space="preserve">, Ε., «Η πολιτική ιδεολογία  του Βυζαντίου», </w:t>
      </w:r>
      <w:proofErr w:type="spellStart"/>
      <w:r w:rsidRPr="005C47CD">
        <w:rPr>
          <w:rFonts w:ascii="Times New Roman" w:hAnsi="Times New Roman" w:cs="Times New Roman"/>
        </w:rPr>
        <w:t>εκδ</w:t>
      </w:r>
      <w:proofErr w:type="spellEnd"/>
      <w:r w:rsidRPr="005C47CD">
        <w:rPr>
          <w:rFonts w:ascii="Times New Roman" w:hAnsi="Times New Roman" w:cs="Times New Roman"/>
        </w:rPr>
        <w:t>. Ψυχογιός, Αθήνα ,σελ.</w:t>
      </w:r>
      <w:r>
        <w:t xml:space="preserve"> </w:t>
      </w:r>
    </w:p>
  </w:footnote>
  <w:footnote w:id="3">
    <w:p w:rsidR="00C5619E" w:rsidRPr="00EE439D" w:rsidRDefault="00C5619E">
      <w:pPr>
        <w:pStyle w:val="a3"/>
      </w:pPr>
      <w:r w:rsidRPr="00557302">
        <w:rPr>
          <w:rStyle w:val="a4"/>
          <w:rFonts w:ascii="Times New Roman" w:hAnsi="Times New Roman" w:cs="Times New Roman"/>
        </w:rPr>
        <w:footnoteRef/>
      </w:r>
      <w:r w:rsidRPr="00557302">
        <w:rPr>
          <w:rFonts w:ascii="Times New Roman" w:hAnsi="Times New Roman" w:cs="Times New Roman"/>
        </w:rPr>
        <w:t xml:space="preserve"> </w:t>
      </w:r>
      <w:r w:rsidR="00EE439D">
        <w:rPr>
          <w:rFonts w:ascii="Times New Roman" w:hAnsi="Times New Roman" w:cs="Times New Roman"/>
        </w:rPr>
        <w:t>π. Ιωάννης Ρωμανίδης</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mirrorMargins/>
  <w:proofState w:spelling="clean" w:grammar="clean"/>
  <w:defaultTabStop w:val="720"/>
  <w:doNotHyphenateCaps/>
  <w:characterSpacingControl w:val="doNotCompress"/>
  <w:doNotValidateAgainstSchema/>
  <w:doNotDemarcateInvalidXml/>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F5960"/>
    <w:rsid w:val="00027378"/>
    <w:rsid w:val="0003388A"/>
    <w:rsid w:val="00041B06"/>
    <w:rsid w:val="0005395B"/>
    <w:rsid w:val="00067A06"/>
    <w:rsid w:val="00076C39"/>
    <w:rsid w:val="00081528"/>
    <w:rsid w:val="00082B97"/>
    <w:rsid w:val="00084B04"/>
    <w:rsid w:val="000C4D69"/>
    <w:rsid w:val="000C6269"/>
    <w:rsid w:val="000F4869"/>
    <w:rsid w:val="00105A9F"/>
    <w:rsid w:val="00130793"/>
    <w:rsid w:val="0013151B"/>
    <w:rsid w:val="00151806"/>
    <w:rsid w:val="00155048"/>
    <w:rsid w:val="001561C8"/>
    <w:rsid w:val="00163616"/>
    <w:rsid w:val="00166426"/>
    <w:rsid w:val="0017206B"/>
    <w:rsid w:val="00174FC4"/>
    <w:rsid w:val="001817A3"/>
    <w:rsid w:val="00190B86"/>
    <w:rsid w:val="00197EFF"/>
    <w:rsid w:val="001A02E2"/>
    <w:rsid w:val="001A31D8"/>
    <w:rsid w:val="001C183C"/>
    <w:rsid w:val="001C2326"/>
    <w:rsid w:val="001C7E2A"/>
    <w:rsid w:val="001D52BB"/>
    <w:rsid w:val="001E7C27"/>
    <w:rsid w:val="001F43EF"/>
    <w:rsid w:val="001F45AC"/>
    <w:rsid w:val="00207487"/>
    <w:rsid w:val="0021013F"/>
    <w:rsid w:val="00213535"/>
    <w:rsid w:val="00222F87"/>
    <w:rsid w:val="002369DA"/>
    <w:rsid w:val="00242B1F"/>
    <w:rsid w:val="00250BC3"/>
    <w:rsid w:val="00255A02"/>
    <w:rsid w:val="002601A5"/>
    <w:rsid w:val="0027139F"/>
    <w:rsid w:val="0028419D"/>
    <w:rsid w:val="00285A51"/>
    <w:rsid w:val="00286630"/>
    <w:rsid w:val="002967BA"/>
    <w:rsid w:val="002A1B4A"/>
    <w:rsid w:val="002A2F5F"/>
    <w:rsid w:val="002A7F05"/>
    <w:rsid w:val="002B4D2D"/>
    <w:rsid w:val="002C5388"/>
    <w:rsid w:val="002D4AA6"/>
    <w:rsid w:val="002E7342"/>
    <w:rsid w:val="002F07DE"/>
    <w:rsid w:val="002F0B90"/>
    <w:rsid w:val="0031121B"/>
    <w:rsid w:val="0032117D"/>
    <w:rsid w:val="003213B5"/>
    <w:rsid w:val="00322316"/>
    <w:rsid w:val="0032606D"/>
    <w:rsid w:val="00333E88"/>
    <w:rsid w:val="00340217"/>
    <w:rsid w:val="003511F4"/>
    <w:rsid w:val="0036740F"/>
    <w:rsid w:val="003706A3"/>
    <w:rsid w:val="003778A7"/>
    <w:rsid w:val="003801C0"/>
    <w:rsid w:val="0038130A"/>
    <w:rsid w:val="00381848"/>
    <w:rsid w:val="0039264A"/>
    <w:rsid w:val="003A3203"/>
    <w:rsid w:val="003C65D9"/>
    <w:rsid w:val="003D1E8D"/>
    <w:rsid w:val="003D6AE8"/>
    <w:rsid w:val="003E4EB4"/>
    <w:rsid w:val="003F79E7"/>
    <w:rsid w:val="00427299"/>
    <w:rsid w:val="00441BE7"/>
    <w:rsid w:val="004432DE"/>
    <w:rsid w:val="004462A5"/>
    <w:rsid w:val="00460200"/>
    <w:rsid w:val="00460A96"/>
    <w:rsid w:val="0046115B"/>
    <w:rsid w:val="0049113A"/>
    <w:rsid w:val="00497353"/>
    <w:rsid w:val="004C1FC5"/>
    <w:rsid w:val="004C2986"/>
    <w:rsid w:val="004C7421"/>
    <w:rsid w:val="004D3A01"/>
    <w:rsid w:val="004D7869"/>
    <w:rsid w:val="004F24CA"/>
    <w:rsid w:val="004F5960"/>
    <w:rsid w:val="004F5DC6"/>
    <w:rsid w:val="00513F36"/>
    <w:rsid w:val="00514504"/>
    <w:rsid w:val="005269E5"/>
    <w:rsid w:val="00527435"/>
    <w:rsid w:val="0053283F"/>
    <w:rsid w:val="00534530"/>
    <w:rsid w:val="005472F1"/>
    <w:rsid w:val="00550813"/>
    <w:rsid w:val="00557302"/>
    <w:rsid w:val="005606B9"/>
    <w:rsid w:val="00566E5B"/>
    <w:rsid w:val="005675BD"/>
    <w:rsid w:val="00571AE7"/>
    <w:rsid w:val="0057779C"/>
    <w:rsid w:val="005A6BDA"/>
    <w:rsid w:val="005B2231"/>
    <w:rsid w:val="005B2B6F"/>
    <w:rsid w:val="005C1E2A"/>
    <w:rsid w:val="005C47CD"/>
    <w:rsid w:val="005F7384"/>
    <w:rsid w:val="006025BA"/>
    <w:rsid w:val="00616B97"/>
    <w:rsid w:val="00616E9C"/>
    <w:rsid w:val="0063449E"/>
    <w:rsid w:val="00651BC6"/>
    <w:rsid w:val="00654D46"/>
    <w:rsid w:val="00664CEB"/>
    <w:rsid w:val="00683893"/>
    <w:rsid w:val="006A6A6B"/>
    <w:rsid w:val="006B2C03"/>
    <w:rsid w:val="006B6C3F"/>
    <w:rsid w:val="006D2580"/>
    <w:rsid w:val="006F0EE2"/>
    <w:rsid w:val="006F1B31"/>
    <w:rsid w:val="00702AA1"/>
    <w:rsid w:val="00710F7E"/>
    <w:rsid w:val="007163CB"/>
    <w:rsid w:val="0072234D"/>
    <w:rsid w:val="0073414C"/>
    <w:rsid w:val="0073415E"/>
    <w:rsid w:val="007460D7"/>
    <w:rsid w:val="0076088E"/>
    <w:rsid w:val="0077302E"/>
    <w:rsid w:val="00792293"/>
    <w:rsid w:val="007A4342"/>
    <w:rsid w:val="007A57F8"/>
    <w:rsid w:val="007C2330"/>
    <w:rsid w:val="007C4C39"/>
    <w:rsid w:val="007C640D"/>
    <w:rsid w:val="007D4EEE"/>
    <w:rsid w:val="007D630F"/>
    <w:rsid w:val="007E0134"/>
    <w:rsid w:val="007E6DB2"/>
    <w:rsid w:val="007F05F4"/>
    <w:rsid w:val="007F24C2"/>
    <w:rsid w:val="00804B24"/>
    <w:rsid w:val="00806635"/>
    <w:rsid w:val="0081402B"/>
    <w:rsid w:val="00824608"/>
    <w:rsid w:val="008249C1"/>
    <w:rsid w:val="00833FE0"/>
    <w:rsid w:val="00840D8D"/>
    <w:rsid w:val="0084118D"/>
    <w:rsid w:val="00846B10"/>
    <w:rsid w:val="00857064"/>
    <w:rsid w:val="00866589"/>
    <w:rsid w:val="008726B2"/>
    <w:rsid w:val="00875226"/>
    <w:rsid w:val="008776A5"/>
    <w:rsid w:val="0088657A"/>
    <w:rsid w:val="00890D6C"/>
    <w:rsid w:val="00891B8D"/>
    <w:rsid w:val="00897035"/>
    <w:rsid w:val="008A7A71"/>
    <w:rsid w:val="008B0FAA"/>
    <w:rsid w:val="008D5C53"/>
    <w:rsid w:val="00917527"/>
    <w:rsid w:val="00922AB8"/>
    <w:rsid w:val="00922C2C"/>
    <w:rsid w:val="00926B54"/>
    <w:rsid w:val="00932509"/>
    <w:rsid w:val="00980F49"/>
    <w:rsid w:val="009817DD"/>
    <w:rsid w:val="009A3AB5"/>
    <w:rsid w:val="009A6583"/>
    <w:rsid w:val="009E0DEF"/>
    <w:rsid w:val="009E40C7"/>
    <w:rsid w:val="009E50D0"/>
    <w:rsid w:val="00A06062"/>
    <w:rsid w:val="00A226B9"/>
    <w:rsid w:val="00A2487E"/>
    <w:rsid w:val="00A37145"/>
    <w:rsid w:val="00A509DF"/>
    <w:rsid w:val="00A54189"/>
    <w:rsid w:val="00A54825"/>
    <w:rsid w:val="00A6132C"/>
    <w:rsid w:val="00A70AF7"/>
    <w:rsid w:val="00A937AD"/>
    <w:rsid w:val="00AA5CD1"/>
    <w:rsid w:val="00AA6737"/>
    <w:rsid w:val="00AB12E9"/>
    <w:rsid w:val="00AD47EC"/>
    <w:rsid w:val="00AD5255"/>
    <w:rsid w:val="00AD6663"/>
    <w:rsid w:val="00AE7632"/>
    <w:rsid w:val="00AF67A5"/>
    <w:rsid w:val="00B03AE3"/>
    <w:rsid w:val="00B212E1"/>
    <w:rsid w:val="00B344CE"/>
    <w:rsid w:val="00B403E2"/>
    <w:rsid w:val="00B64083"/>
    <w:rsid w:val="00B71A4C"/>
    <w:rsid w:val="00B75FFE"/>
    <w:rsid w:val="00BA4EA1"/>
    <w:rsid w:val="00BD5CBE"/>
    <w:rsid w:val="00BE17FF"/>
    <w:rsid w:val="00BE2BB2"/>
    <w:rsid w:val="00BE5FC6"/>
    <w:rsid w:val="00BE766F"/>
    <w:rsid w:val="00BF38BA"/>
    <w:rsid w:val="00BF4E53"/>
    <w:rsid w:val="00C01CA6"/>
    <w:rsid w:val="00C06E85"/>
    <w:rsid w:val="00C14C5E"/>
    <w:rsid w:val="00C31E09"/>
    <w:rsid w:val="00C4170D"/>
    <w:rsid w:val="00C44542"/>
    <w:rsid w:val="00C472B6"/>
    <w:rsid w:val="00C5619E"/>
    <w:rsid w:val="00C65554"/>
    <w:rsid w:val="00C65C3E"/>
    <w:rsid w:val="00C66871"/>
    <w:rsid w:val="00C67305"/>
    <w:rsid w:val="00C720B3"/>
    <w:rsid w:val="00C867B3"/>
    <w:rsid w:val="00C86A9E"/>
    <w:rsid w:val="00C876E5"/>
    <w:rsid w:val="00C92616"/>
    <w:rsid w:val="00C9612E"/>
    <w:rsid w:val="00CA16E2"/>
    <w:rsid w:val="00CA2ECC"/>
    <w:rsid w:val="00CA5D9A"/>
    <w:rsid w:val="00CB22A2"/>
    <w:rsid w:val="00CC6ABA"/>
    <w:rsid w:val="00CE6B10"/>
    <w:rsid w:val="00CE7DBC"/>
    <w:rsid w:val="00CF3B7B"/>
    <w:rsid w:val="00CF4103"/>
    <w:rsid w:val="00CF57EC"/>
    <w:rsid w:val="00D02DA4"/>
    <w:rsid w:val="00D04FB6"/>
    <w:rsid w:val="00D07E7F"/>
    <w:rsid w:val="00D173BA"/>
    <w:rsid w:val="00D179EC"/>
    <w:rsid w:val="00D2271C"/>
    <w:rsid w:val="00D34BE9"/>
    <w:rsid w:val="00D423E5"/>
    <w:rsid w:val="00D503CC"/>
    <w:rsid w:val="00D51992"/>
    <w:rsid w:val="00D669F6"/>
    <w:rsid w:val="00D716A9"/>
    <w:rsid w:val="00D75309"/>
    <w:rsid w:val="00D83740"/>
    <w:rsid w:val="00D94D14"/>
    <w:rsid w:val="00DA115F"/>
    <w:rsid w:val="00DC459A"/>
    <w:rsid w:val="00DC529C"/>
    <w:rsid w:val="00DD0D48"/>
    <w:rsid w:val="00DD223A"/>
    <w:rsid w:val="00E056AC"/>
    <w:rsid w:val="00E07351"/>
    <w:rsid w:val="00E07C0E"/>
    <w:rsid w:val="00E1240B"/>
    <w:rsid w:val="00E12FAA"/>
    <w:rsid w:val="00E2336C"/>
    <w:rsid w:val="00E26DF6"/>
    <w:rsid w:val="00E31438"/>
    <w:rsid w:val="00E3706D"/>
    <w:rsid w:val="00E634DC"/>
    <w:rsid w:val="00E646C0"/>
    <w:rsid w:val="00E666A4"/>
    <w:rsid w:val="00E81FA5"/>
    <w:rsid w:val="00E8358D"/>
    <w:rsid w:val="00E8624A"/>
    <w:rsid w:val="00E863BA"/>
    <w:rsid w:val="00E9593A"/>
    <w:rsid w:val="00E95BDF"/>
    <w:rsid w:val="00EA4D96"/>
    <w:rsid w:val="00EB163A"/>
    <w:rsid w:val="00EB5B9E"/>
    <w:rsid w:val="00ED0C7E"/>
    <w:rsid w:val="00ED3516"/>
    <w:rsid w:val="00ED53BE"/>
    <w:rsid w:val="00ED6E73"/>
    <w:rsid w:val="00EE09EA"/>
    <w:rsid w:val="00EE439D"/>
    <w:rsid w:val="00EF09D6"/>
    <w:rsid w:val="00EF45E3"/>
    <w:rsid w:val="00EF74DF"/>
    <w:rsid w:val="00EF7603"/>
    <w:rsid w:val="00F01339"/>
    <w:rsid w:val="00F04B84"/>
    <w:rsid w:val="00F1738D"/>
    <w:rsid w:val="00F2280C"/>
    <w:rsid w:val="00F254EA"/>
    <w:rsid w:val="00F26AB6"/>
    <w:rsid w:val="00F6392D"/>
    <w:rsid w:val="00F66A52"/>
    <w:rsid w:val="00F928E7"/>
    <w:rsid w:val="00F95D65"/>
    <w:rsid w:val="00F969EB"/>
    <w:rsid w:val="00FA39A4"/>
    <w:rsid w:val="00FB189A"/>
    <w:rsid w:val="00FB2EF3"/>
    <w:rsid w:val="00FB38F3"/>
    <w:rsid w:val="00FB4112"/>
    <w:rsid w:val="00FB72F0"/>
    <w:rsid w:val="00FD4986"/>
    <w:rsid w:val="00FE2CB3"/>
    <w:rsid w:val="00FF44EA"/>
    <w:rsid w:val="00FF72C4"/>
    <w:rsid w:val="00FF7C14"/>
  </w:rsids>
  <m:mathPr>
    <m:mathFont m:val="Cambria Math"/>
    <m:brkBin m:val="before"/>
    <m:brkBinSub m:val="--"/>
    <m:smallFrac m:val="off"/>
    <m:dispDef/>
    <m:lMargin m:val="0"/>
    <m:rMargin m:val="0"/>
    <m:defJc m:val="centerGroup"/>
    <m:wrapIndent m:val="1440"/>
    <m:intLim m:val="subSup"/>
    <m:naryLim m:val="undOvr"/>
  </m:mathPr>
  <w:uiCompat97To2003/>
  <w:themeFontLang w:val="el-G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el-GR" w:eastAsia="el-G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183C"/>
    <w:pPr>
      <w:spacing w:after="200" w:line="276" w:lineRule="auto"/>
    </w:pPr>
    <w:rPr>
      <w:rFonts w:cs="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Char"/>
    <w:uiPriority w:val="99"/>
    <w:rsid w:val="004F5960"/>
    <w:pPr>
      <w:spacing w:after="0" w:line="240" w:lineRule="auto"/>
      <w:jc w:val="both"/>
    </w:pPr>
    <w:rPr>
      <w:rFonts w:ascii="Arial" w:hAnsi="Arial" w:cs="Arial"/>
      <w:sz w:val="26"/>
      <w:szCs w:val="26"/>
    </w:rPr>
  </w:style>
  <w:style w:type="character" w:customStyle="1" w:styleId="2Char">
    <w:name w:val="Σώμα κείμενου 2 Char"/>
    <w:basedOn w:val="a0"/>
    <w:link w:val="2"/>
    <w:uiPriority w:val="99"/>
    <w:locked/>
    <w:rsid w:val="004F5960"/>
    <w:rPr>
      <w:rFonts w:ascii="Arial" w:hAnsi="Arial" w:cs="Arial"/>
      <w:sz w:val="20"/>
      <w:szCs w:val="20"/>
    </w:rPr>
  </w:style>
  <w:style w:type="paragraph" w:customStyle="1" w:styleId="01">
    <w:name w:val="Παραγραφοποίηση 01"/>
    <w:basedOn w:val="a"/>
    <w:uiPriority w:val="99"/>
    <w:rsid w:val="004F5960"/>
    <w:pPr>
      <w:tabs>
        <w:tab w:val="left" w:pos="1418"/>
      </w:tabs>
      <w:spacing w:after="260" w:line="240" w:lineRule="auto"/>
      <w:ind w:firstLine="709"/>
      <w:jc w:val="both"/>
    </w:pPr>
    <w:rPr>
      <w:rFonts w:ascii="Tahoma" w:hAnsi="Tahoma" w:cs="Tahoma"/>
      <w:sz w:val="26"/>
      <w:szCs w:val="26"/>
    </w:rPr>
  </w:style>
  <w:style w:type="paragraph" w:styleId="a3">
    <w:name w:val="footnote text"/>
    <w:basedOn w:val="a"/>
    <w:link w:val="Char"/>
    <w:uiPriority w:val="99"/>
    <w:semiHidden/>
    <w:rsid w:val="007D4EEE"/>
    <w:pPr>
      <w:spacing w:after="0" w:line="240" w:lineRule="auto"/>
    </w:pPr>
    <w:rPr>
      <w:sz w:val="20"/>
      <w:szCs w:val="20"/>
    </w:rPr>
  </w:style>
  <w:style w:type="character" w:customStyle="1" w:styleId="Char">
    <w:name w:val="Κείμενο υποσημείωσης Char"/>
    <w:basedOn w:val="a0"/>
    <w:link w:val="a3"/>
    <w:uiPriority w:val="99"/>
    <w:semiHidden/>
    <w:locked/>
    <w:rsid w:val="007D4EEE"/>
    <w:rPr>
      <w:sz w:val="20"/>
      <w:szCs w:val="20"/>
    </w:rPr>
  </w:style>
  <w:style w:type="character" w:styleId="a4">
    <w:name w:val="footnote reference"/>
    <w:basedOn w:val="a0"/>
    <w:uiPriority w:val="99"/>
    <w:semiHidden/>
    <w:rsid w:val="007D4EEE"/>
    <w:rPr>
      <w:vertAlign w:val="superscript"/>
    </w:rPr>
  </w:style>
  <w:style w:type="character" w:styleId="-">
    <w:name w:val="Hyperlink"/>
    <w:basedOn w:val="a0"/>
    <w:uiPriority w:val="99"/>
    <w:rsid w:val="007D4EEE"/>
    <w:rPr>
      <w:color w:val="0000FF"/>
      <w:u w:val="single"/>
    </w:rPr>
  </w:style>
  <w:style w:type="paragraph" w:styleId="a5">
    <w:name w:val="header"/>
    <w:basedOn w:val="a"/>
    <w:link w:val="Char0"/>
    <w:uiPriority w:val="99"/>
    <w:rsid w:val="00076C39"/>
    <w:pPr>
      <w:tabs>
        <w:tab w:val="center" w:pos="4153"/>
        <w:tab w:val="right" w:pos="8306"/>
      </w:tabs>
      <w:spacing w:after="0" w:line="240" w:lineRule="auto"/>
    </w:pPr>
  </w:style>
  <w:style w:type="character" w:customStyle="1" w:styleId="Char0">
    <w:name w:val="Κεφαλίδα Char"/>
    <w:basedOn w:val="a0"/>
    <w:link w:val="a5"/>
    <w:uiPriority w:val="99"/>
    <w:locked/>
    <w:rsid w:val="00076C39"/>
  </w:style>
  <w:style w:type="paragraph" w:styleId="a6">
    <w:name w:val="footer"/>
    <w:basedOn w:val="a"/>
    <w:link w:val="Char1"/>
    <w:uiPriority w:val="99"/>
    <w:semiHidden/>
    <w:rsid w:val="00076C39"/>
    <w:pPr>
      <w:tabs>
        <w:tab w:val="center" w:pos="4153"/>
        <w:tab w:val="right" w:pos="8306"/>
      </w:tabs>
      <w:spacing w:after="0" w:line="240" w:lineRule="auto"/>
    </w:pPr>
  </w:style>
  <w:style w:type="character" w:customStyle="1" w:styleId="Char1">
    <w:name w:val="Υποσέλιδο Char"/>
    <w:basedOn w:val="a0"/>
    <w:link w:val="a6"/>
    <w:uiPriority w:val="99"/>
    <w:semiHidden/>
    <w:locked/>
    <w:rsid w:val="00076C39"/>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657</TotalTime>
  <Pages>3</Pages>
  <Words>997</Words>
  <Characters>5810</Characters>
  <Application>Microsoft Office Word</Application>
  <DocSecurity>0</DocSecurity>
  <Lines>48</Lines>
  <Paragraphs>13</Paragraphs>
  <ScaleCrop>false</ScaleCrop>
  <Company/>
  <LinksUpToDate>false</LinksUpToDate>
  <CharactersWithSpaces>6794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tasoudis</dc:creator>
  <cp:keywords/>
  <dc:description/>
  <cp:lastModifiedBy>ΚΕΠΛΗ_ΙΝΤΕΡΝΕΤ</cp:lastModifiedBy>
  <cp:revision>242</cp:revision>
  <dcterms:created xsi:type="dcterms:W3CDTF">2013-06-11T09:33:00Z</dcterms:created>
  <dcterms:modified xsi:type="dcterms:W3CDTF">2017-09-05T08:28:00Z</dcterms:modified>
</cp:coreProperties>
</file>